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專案名稱：選擇林口倉用地</w:t>
      </w:r>
    </w:p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合併計算結果</w:t>
      </w:r>
    </w:p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匯出日期：</w:t>
      </w:r>
      <w:r>
        <w:rPr>
          <w:rFonts w:eastAsia="標楷體" w:ascii="標楷體" w:hAnsi="標楷體"/>
          <w:b/>
        </w:rPr>
        <w:t>2024/6/8</w:t>
      </w:r>
    </w:p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選擇林口倉用地原始矩陣：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186"/>
        <w:gridCol w:w="1187"/>
        <w:gridCol w:w="1186"/>
        <w:gridCol w:w="1187"/>
        <w:gridCol w:w="1186"/>
        <w:gridCol w:w="1187"/>
        <w:gridCol w:w="1186"/>
      </w:tblGrid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選擇林口倉用地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c6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0.267142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0.394241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0.421685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0.415244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0.525306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3.743324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2.141127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3.68011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3.68011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2.536517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1.718772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1.245731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2.667269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2.371441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0.467044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0.581811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1.37973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2.408225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0.271731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0.802742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1.551846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1.903654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0.271731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0.374915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0.72478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0.644394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一、計算行總和：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186"/>
        <w:gridCol w:w="1187"/>
        <w:gridCol w:w="1186"/>
        <w:gridCol w:w="1187"/>
        <w:gridCol w:w="1186"/>
        <w:gridCol w:w="1187"/>
        <w:gridCol w:w="1186"/>
      </w:tblGrid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選擇林口倉用地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c6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0.267142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0.394241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0.421685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0.415244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0.525306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3.743324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2.141127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3.68011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3.68011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2.536517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1.718772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1.245731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2.667269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2.371441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0.467044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0.581811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1.37973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2.408225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0.271731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0.802742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1.551846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1.903654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0.271731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0.374915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0.72478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0.644394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行總和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13.963161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3.277648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4.153709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7.006364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7.985478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10.804259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二、將矩陣內數字除以行總和：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186"/>
        <w:gridCol w:w="1187"/>
        <w:gridCol w:w="1186"/>
        <w:gridCol w:w="1187"/>
        <w:gridCol w:w="1186"/>
        <w:gridCol w:w="1187"/>
        <w:gridCol w:w="1186"/>
      </w:tblGrid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選擇林口倉用地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c6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0.071617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0.081504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0.094913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0.060186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0.052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0.04862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0.268086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0.305097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0.240749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0.305598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0.46085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0.340617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0.181658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0.305097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0.240749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0.245316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0.156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0.246872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0.169836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0.142494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0.14007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0.142727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0.125227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0.127702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0.17247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0.082904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0.193259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0.142727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0.125227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0.143633</w:t>
            </w:r>
          </w:p>
        </w:tc>
      </w:tr>
      <w:tr>
        <w:trPr/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0.136334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0.082904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0.09026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0.103446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0.080696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0.092556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三、計算列平均，該數值即為該層級內各因素之權重：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038"/>
        <w:gridCol w:w="1038"/>
        <w:gridCol w:w="1038"/>
        <w:gridCol w:w="1038"/>
        <w:gridCol w:w="1038"/>
        <w:gridCol w:w="1038"/>
        <w:gridCol w:w="1038"/>
        <w:gridCol w:w="1039"/>
      </w:tblGrid>
      <w:tr>
        <w:trPr/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選擇林口倉用地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權重</w:t>
            </w:r>
            <w:r>
              <w:rPr>
                <w:rFonts w:eastAsia="標楷體" w:ascii="標楷體" w:hAnsi="標楷體"/>
                <w:b/>
              </w:rPr>
              <w:t>(W)</w:t>
            </w:r>
          </w:p>
        </w:tc>
      </w:tr>
      <w:tr>
        <w:trPr/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0.071617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0.081504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0.094913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0.060186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0.052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0.04862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0.06814</w:t>
            </w:r>
          </w:p>
        </w:tc>
      </w:tr>
      <w:tr>
        <w:trPr/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0.268086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0.305097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0.240749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0.305598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0.46085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0.340617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0.320166</w:t>
            </w:r>
          </w:p>
        </w:tc>
      </w:tr>
      <w:tr>
        <w:trPr/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0.181658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0.305097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0.240749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0.245316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0.156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0.246872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0.229282</w:t>
            </w:r>
          </w:p>
        </w:tc>
      </w:tr>
      <w:tr>
        <w:trPr/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0.169836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0.142494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0.14007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0.142727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0.125227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0.127702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0.141343</w:t>
            </w:r>
          </w:p>
        </w:tc>
      </w:tr>
      <w:tr>
        <w:trPr/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0.17247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0.082904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0.193259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0.142727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0.125227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0.143633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0.14337</w:t>
            </w:r>
          </w:p>
        </w:tc>
      </w:tr>
      <w:tr>
        <w:trPr/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0.136334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0.082904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0.09026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0.103446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0.080696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0.092556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0.097699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四、計算</w:t>
      </w:r>
      <w:r>
        <w:rPr>
          <w:rFonts w:eastAsia="標楷體" w:ascii="標楷體" w:hAnsi="標楷體"/>
          <w:b/>
        </w:rPr>
        <w:t>λmax</w:t>
      </w:r>
      <w:r>
        <w:rPr>
          <w:rFonts w:ascii="標楷體" w:hAnsi="標楷體" w:eastAsia="標楷體"/>
          <w:b/>
        </w:rPr>
        <w:t>、</w:t>
      </w:r>
      <w:r>
        <w:rPr>
          <w:rFonts w:eastAsia="標楷體" w:ascii="標楷體" w:hAnsi="標楷體"/>
          <w:b/>
        </w:rPr>
        <w:t>C.I.</w:t>
      </w:r>
      <w:r>
        <w:rPr>
          <w:rFonts w:ascii="標楷體" w:hAnsi="標楷體" w:eastAsia="標楷體"/>
          <w:b/>
        </w:rPr>
        <w:t>、</w:t>
      </w:r>
      <w:r>
        <w:rPr>
          <w:rFonts w:eastAsia="標楷體" w:ascii="標楷體" w:hAnsi="標楷體"/>
          <w:b/>
        </w:rPr>
        <w:t>C.R.</w:t>
      </w:r>
      <w:r>
        <w:rPr>
          <w:rFonts w:ascii="標楷體" w:hAnsi="標楷體" w:eastAsia="標楷體"/>
          <w:b/>
        </w:rPr>
        <w:t>值：</w:t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λmax=</w:t>
      </w:r>
    </w:p>
    <w:p>
      <w:pPr>
        <w:pStyle w:val="Normal"/>
        <w:spacing w:before="0" w:after="200"/>
        <w:rPr>
          <w:rFonts w:ascii="Arial" w:hAnsi="Arial" w:eastAsia="標楷體"/>
        </w:rPr>
      </w:pPr>
      <w:r>
        <w:rPr>
          <w:rFonts w:eastAsia="標楷體" w:ascii="Arial" w:hAnsi="Arial"/>
        </w:rPr>
        <w:t>((1x0.06814+0.267142x0.320166+0.394241x0.229282+0.421685x0.141343+0.415244x0.14337+0.525306x0.097699)/0.06814+(3.743324x0.06814+1x0.320166+1x0.229282+2.141127x0.141343+3.68011x0.14337+3.68011x0.097699)/0.320166+(2.536517x0.06814+1x0.320166+1x0.229282+1.718772x0.141343+1.245731x0.14337+2.667269x0.097699)/0.229282+(2.371441x0.06814+0.467044x0.320166+0.581811x0.229282+1x0.141343+1x0.14337+1.37973x0.097699)/0.141343+(2.408225x0.06814+0.271731x0.320166+0.802742x0.229282+1x0.141343+1x0.14337+1.551846x0.097699)/0.14337+(1.903654x0.06814+0.271731x0.320166+0.374915x0.229282+0.72478x0.141343+0.644394x0.14337+1x0.097699)/0.097699)/6=6.120226</w:t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C.I.=(6.120226-6)/(6-1)=0.024045</w:t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C.R.=0.024045/1.24=0.019391</w:t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C.I.H=0.02405</w:t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R.I.H=1.24</w:t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C.R.H=0.01939</w:t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19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c1</w:t>
      </w:r>
      <w:r>
        <w:rPr>
          <w:rFonts w:ascii="標楷體" w:hAnsi="標楷體" w:eastAsia="標楷體"/>
          <w:b/>
        </w:rPr>
        <w:t>原始矩陣：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A</w:t>
            </w:r>
            <w:r>
              <w:rPr>
                <w:rFonts w:ascii="標楷體" w:hAnsi="標楷體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B</w:t>
            </w:r>
            <w:r>
              <w:rPr>
                <w:rFonts w:ascii="標楷體" w:hAnsi="標楷體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A</w:t>
            </w:r>
            <w:r>
              <w:rPr>
                <w:rFonts w:ascii="標楷體" w:hAnsi="標楷體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0.245341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B</w:t>
            </w:r>
            <w:r>
              <w:rPr>
                <w:rFonts w:ascii="標楷體" w:hAnsi="標楷體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4.075966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一、計算行總和：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A</w:t>
            </w:r>
            <w:r>
              <w:rPr>
                <w:rFonts w:ascii="標楷體" w:hAnsi="標楷體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B</w:t>
            </w:r>
            <w:r>
              <w:rPr>
                <w:rFonts w:ascii="標楷體" w:hAnsi="標楷體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A</w:t>
            </w:r>
            <w:r>
              <w:rPr>
                <w:rFonts w:ascii="標楷體" w:hAnsi="標楷體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0.245341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B</w:t>
            </w:r>
            <w:r>
              <w:rPr>
                <w:rFonts w:ascii="標楷體" w:hAnsi="標楷體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4.075966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行總和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5.075966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1.245341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二、將矩陣內數字除以行總和：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A</w:t>
            </w:r>
            <w:r>
              <w:rPr>
                <w:rFonts w:ascii="標楷體" w:hAnsi="標楷體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B</w:t>
            </w:r>
            <w:r>
              <w:rPr>
                <w:rFonts w:ascii="標楷體" w:hAnsi="標楷體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A</w:t>
            </w:r>
            <w:r>
              <w:rPr>
                <w:rFonts w:ascii="標楷體" w:hAnsi="標楷體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0.197007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0.197007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B</w:t>
            </w:r>
            <w:r>
              <w:rPr>
                <w:rFonts w:ascii="標楷體" w:hAnsi="標楷體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0.802993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0.802993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三、計算列平均，該數值即為該層級內各因素之權重：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076"/>
        <w:gridCol w:w="2076"/>
        <w:gridCol w:w="2077"/>
        <w:gridCol w:w="2076"/>
      </w:tblGrid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c1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A</w:t>
            </w:r>
            <w:r>
              <w:rPr>
                <w:rFonts w:ascii="標楷體" w:hAnsi="標楷體" w:eastAsia="標楷體"/>
                <w:b/>
              </w:rPr>
              <w:t>原來倉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B</w:t>
            </w:r>
            <w:r>
              <w:rPr>
                <w:rFonts w:ascii="標楷體" w:hAnsi="標楷體" w:eastAsia="標楷體"/>
                <w:b/>
              </w:rPr>
              <w:t>新建倉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權重</w:t>
            </w:r>
            <w:r>
              <w:rPr>
                <w:rFonts w:eastAsia="標楷體" w:ascii="標楷體" w:hAnsi="標楷體"/>
                <w:b/>
              </w:rPr>
              <w:t>(W)</w:t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A</w:t>
            </w:r>
            <w:r>
              <w:rPr>
                <w:rFonts w:ascii="標楷體" w:hAnsi="標楷體" w:eastAsia="標楷體"/>
                <w:b/>
              </w:rPr>
              <w:t>原來倉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0.197007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0.197007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0.197007</w:t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B</w:t>
            </w:r>
            <w:r>
              <w:rPr>
                <w:rFonts w:ascii="標楷體" w:hAnsi="標楷體" w:eastAsia="標楷體"/>
                <w:b/>
              </w:rPr>
              <w:t>新建倉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0.802993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0.802993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0.802993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四、計算</w:t>
      </w:r>
      <w:r>
        <w:rPr>
          <w:rFonts w:eastAsia="標楷體" w:ascii="標楷體" w:hAnsi="標楷體"/>
          <w:b/>
        </w:rPr>
        <w:t>λmax</w:t>
      </w:r>
      <w:r>
        <w:rPr>
          <w:rFonts w:ascii="標楷體" w:hAnsi="標楷體" w:eastAsia="標楷體"/>
          <w:b/>
        </w:rPr>
        <w:t>、</w:t>
      </w:r>
      <w:r>
        <w:rPr>
          <w:rFonts w:eastAsia="標楷體" w:ascii="標楷體" w:hAnsi="標楷體"/>
          <w:b/>
        </w:rPr>
        <w:t>C.I.</w:t>
      </w:r>
      <w:r>
        <w:rPr>
          <w:rFonts w:ascii="標楷體" w:hAnsi="標楷體" w:eastAsia="標楷體"/>
          <w:b/>
        </w:rPr>
        <w:t>、</w:t>
      </w:r>
      <w:r>
        <w:rPr>
          <w:rFonts w:eastAsia="標楷體" w:ascii="標楷體" w:hAnsi="標楷體"/>
          <w:b/>
        </w:rPr>
        <w:t>C.R.</w:t>
      </w:r>
      <w:r>
        <w:rPr>
          <w:rFonts w:ascii="標楷體" w:hAnsi="標楷體" w:eastAsia="標楷體"/>
          <w:b/>
        </w:rPr>
        <w:t>值：</w:t>
      </w:r>
    </w:p>
    <w:p>
      <w:pPr>
        <w:pStyle w:val="Normal"/>
        <w:spacing w:before="0" w:after="6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λmax=</w:t>
      </w:r>
    </w:p>
    <w:p>
      <w:pPr>
        <w:pStyle w:val="Normal"/>
        <w:spacing w:before="0" w:after="200"/>
        <w:rPr>
          <w:rFonts w:ascii="Arial" w:hAnsi="Arial" w:eastAsia="標楷體" w:cs="Arial"/>
        </w:rPr>
      </w:pPr>
      <w:r>
        <w:rPr>
          <w:rFonts w:eastAsia="標楷體" w:cs="Arial" w:ascii="Arial" w:hAnsi="Arial"/>
        </w:rPr>
        <w:t>((1x0.197007+0.245341x0.802993)/0.197007+(4.075966x0.197007+1x0.802993)/0.802993)/2=2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C.I.=(2-2)/(2-1)=0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C.R.=0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C.I.H=0.02405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R.I.H=1.24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C.R.H=0.01939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c2</w:t>
      </w:r>
      <w:r>
        <w:rPr>
          <w:rFonts w:ascii="標楷體" w:hAnsi="標楷體" w:cs="Arial" w:eastAsia="標楷體"/>
          <w:b/>
        </w:rPr>
        <w:t>原始矩陣：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1.838416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0.543946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一、計算行總和：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1.838416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0.543946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行總和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1.543946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2.838416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二、將矩陣內數字除以行總和：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0.647691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0.647691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0.352309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0.352309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三、計算列平均，該數值即為該層級內各因素之權重：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076"/>
        <w:gridCol w:w="2076"/>
        <w:gridCol w:w="2077"/>
        <w:gridCol w:w="2076"/>
      </w:tblGrid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權重</w:t>
            </w:r>
            <w:r>
              <w:rPr>
                <w:rFonts w:eastAsia="標楷體" w:cs="Arial" w:ascii="標楷體" w:hAnsi="標楷體"/>
                <w:b/>
              </w:rPr>
              <w:t>(W)</w:t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0.647691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0.647691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0.647691</w:t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0.352309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0.352309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0.352309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四、計算</w:t>
      </w:r>
      <w:r>
        <w:rPr>
          <w:rFonts w:eastAsia="標楷體" w:cs="Arial" w:ascii="標楷體" w:hAnsi="標楷體"/>
          <w:b/>
        </w:rPr>
        <w:t>λmax</w:t>
      </w:r>
      <w:r>
        <w:rPr>
          <w:rFonts w:ascii="標楷體" w:hAnsi="標楷體" w:cs="Arial" w:eastAsia="標楷體"/>
          <w:b/>
        </w:rPr>
        <w:t>、</w:t>
      </w:r>
      <w:r>
        <w:rPr>
          <w:rFonts w:eastAsia="標楷體" w:cs="Arial" w:ascii="標楷體" w:hAnsi="標楷體"/>
          <w:b/>
        </w:rPr>
        <w:t>C.I.</w:t>
      </w:r>
      <w:r>
        <w:rPr>
          <w:rFonts w:ascii="標楷體" w:hAnsi="標楷體" w:cs="Arial" w:eastAsia="標楷體"/>
          <w:b/>
        </w:rPr>
        <w:t>、</w:t>
      </w:r>
      <w:r>
        <w:rPr>
          <w:rFonts w:eastAsia="標楷體" w:cs="Arial" w:ascii="標楷體" w:hAnsi="標楷體"/>
          <w:b/>
        </w:rPr>
        <w:t>C.R.</w:t>
      </w:r>
      <w:r>
        <w:rPr>
          <w:rFonts w:ascii="標楷體" w:hAnsi="標楷體" w:cs="Arial" w:eastAsia="標楷體"/>
          <w:b/>
        </w:rPr>
        <w:t>值：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λmax=</w:t>
      </w:r>
    </w:p>
    <w:p>
      <w:pPr>
        <w:pStyle w:val="Normal"/>
        <w:spacing w:before="0" w:after="200"/>
        <w:rPr>
          <w:rFonts w:ascii="Arial" w:hAnsi="Arial" w:eastAsia="標楷體" w:cs="Arial"/>
        </w:rPr>
      </w:pPr>
      <w:r>
        <w:rPr>
          <w:rFonts w:eastAsia="標楷體" w:cs="Arial" w:ascii="Arial" w:hAnsi="Arial"/>
        </w:rPr>
        <w:t>((1x0.647691+1.838416x0.352309)/0.647691+(0.543946x0.647691+1x0.352309)/0.352309)/2=2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C.I.=(2-2)/(2-1)=0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C.R.=0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C.I.H=0.02405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R.I.H=1.24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C.R.H=0.01939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c3</w:t>
      </w:r>
      <w:r>
        <w:rPr>
          <w:rFonts w:ascii="標楷體" w:hAnsi="標楷體" w:cs="Arial" w:eastAsia="標楷體"/>
          <w:b/>
        </w:rPr>
        <w:t>原始矩陣：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一、計算行總和：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行總和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2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二、將矩陣內數字除以行總和：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0.5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0.5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三、計算列平均，該數值即為該層級內各因素之權重：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076"/>
        <w:gridCol w:w="2076"/>
        <w:gridCol w:w="2077"/>
        <w:gridCol w:w="2076"/>
      </w:tblGrid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權重</w:t>
            </w:r>
            <w:r>
              <w:rPr>
                <w:rFonts w:eastAsia="標楷體" w:cs="Arial" w:ascii="標楷體" w:hAnsi="標楷體"/>
                <w:b/>
              </w:rPr>
              <w:t>(W)</w:t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0.5</w:t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0.5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四、計算</w:t>
      </w:r>
      <w:r>
        <w:rPr>
          <w:rFonts w:eastAsia="標楷體" w:cs="Arial" w:ascii="標楷體" w:hAnsi="標楷體"/>
          <w:b/>
        </w:rPr>
        <w:t>λmax</w:t>
      </w:r>
      <w:r>
        <w:rPr>
          <w:rFonts w:ascii="標楷體" w:hAnsi="標楷體" w:cs="Arial" w:eastAsia="標楷體"/>
          <w:b/>
        </w:rPr>
        <w:t>、</w:t>
      </w:r>
      <w:r>
        <w:rPr>
          <w:rFonts w:eastAsia="標楷體" w:cs="Arial" w:ascii="標楷體" w:hAnsi="標楷體"/>
          <w:b/>
        </w:rPr>
        <w:t>C.I.</w:t>
      </w:r>
      <w:r>
        <w:rPr>
          <w:rFonts w:ascii="標楷體" w:hAnsi="標楷體" w:cs="Arial" w:eastAsia="標楷體"/>
          <w:b/>
        </w:rPr>
        <w:t>、</w:t>
      </w:r>
      <w:r>
        <w:rPr>
          <w:rFonts w:eastAsia="標楷體" w:cs="Arial" w:ascii="標楷體" w:hAnsi="標楷體"/>
          <w:b/>
        </w:rPr>
        <w:t>C.R.</w:t>
      </w:r>
      <w:r>
        <w:rPr>
          <w:rFonts w:ascii="標楷體" w:hAnsi="標楷體" w:cs="Arial" w:eastAsia="標楷體"/>
          <w:b/>
        </w:rPr>
        <w:t>值：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λmax=</w:t>
      </w:r>
    </w:p>
    <w:p>
      <w:pPr>
        <w:pStyle w:val="Normal"/>
        <w:spacing w:before="0" w:after="200"/>
        <w:rPr>
          <w:rFonts w:ascii="Arial" w:hAnsi="Arial" w:eastAsia="標楷體" w:cs="Arial"/>
        </w:rPr>
      </w:pPr>
      <w:r>
        <w:rPr>
          <w:rFonts w:eastAsia="標楷體" w:cs="Arial" w:ascii="Arial" w:hAnsi="Arial"/>
        </w:rPr>
        <w:t>((1x0.5+1x0.5)/0.5+(1x0.5+1x0.5)/0.5)/2=2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C.I.=(2-2)/(2-1)=0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C.R.=0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C.I.H=0.02405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R.I.H=1.24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C.R.H=0.01939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c4</w:t>
      </w:r>
      <w:r>
        <w:rPr>
          <w:rFonts w:ascii="標楷體" w:hAnsi="標楷體" w:cs="Arial" w:eastAsia="標楷體"/>
          <w:b/>
        </w:rPr>
        <w:t>原始矩陣：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3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0.333333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一、計算行總和：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3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0.333333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行總和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1.333333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4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二、將矩陣內數字除以行總和：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0.75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0.75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0.25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0.25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三、計算列平均，該數值即為該層級內各因素之權重：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076"/>
        <w:gridCol w:w="2076"/>
        <w:gridCol w:w="2077"/>
        <w:gridCol w:w="2076"/>
      </w:tblGrid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權重</w:t>
            </w:r>
            <w:r>
              <w:rPr>
                <w:rFonts w:eastAsia="標楷體" w:cs="Arial" w:ascii="標楷體" w:hAnsi="標楷體"/>
                <w:b/>
              </w:rPr>
              <w:t>(W)</w:t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0.75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0.75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0.75</w:t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0.25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0.25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0.25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四、計算</w:t>
      </w:r>
      <w:r>
        <w:rPr>
          <w:rFonts w:eastAsia="標楷體" w:cs="Arial" w:ascii="標楷體" w:hAnsi="標楷體"/>
          <w:b/>
        </w:rPr>
        <w:t>λmax</w:t>
      </w:r>
      <w:r>
        <w:rPr>
          <w:rFonts w:ascii="標楷體" w:hAnsi="標楷體" w:cs="Arial" w:eastAsia="標楷體"/>
          <w:b/>
        </w:rPr>
        <w:t>、</w:t>
      </w:r>
      <w:r>
        <w:rPr>
          <w:rFonts w:eastAsia="標楷體" w:cs="Arial" w:ascii="標楷體" w:hAnsi="標楷體"/>
          <w:b/>
        </w:rPr>
        <w:t>C.I.</w:t>
      </w:r>
      <w:r>
        <w:rPr>
          <w:rFonts w:ascii="標楷體" w:hAnsi="標楷體" w:cs="Arial" w:eastAsia="標楷體"/>
          <w:b/>
        </w:rPr>
        <w:t>、</w:t>
      </w:r>
      <w:r>
        <w:rPr>
          <w:rFonts w:eastAsia="標楷體" w:cs="Arial" w:ascii="標楷體" w:hAnsi="標楷體"/>
          <w:b/>
        </w:rPr>
        <w:t>C.R.</w:t>
      </w:r>
      <w:r>
        <w:rPr>
          <w:rFonts w:ascii="標楷體" w:hAnsi="標楷體" w:cs="Arial" w:eastAsia="標楷體"/>
          <w:b/>
        </w:rPr>
        <w:t>值：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λmax=</w:t>
      </w:r>
    </w:p>
    <w:p>
      <w:pPr>
        <w:pStyle w:val="Normal"/>
        <w:spacing w:before="0" w:after="200"/>
        <w:rPr>
          <w:rFonts w:ascii="Arial" w:hAnsi="Arial" w:eastAsia="標楷體" w:cs="Arial"/>
        </w:rPr>
      </w:pPr>
      <w:r>
        <w:rPr>
          <w:rFonts w:eastAsia="標楷體" w:cs="Arial" w:ascii="Arial" w:hAnsi="Arial"/>
        </w:rPr>
        <w:t>((1x0.75+3x0.25)/0.75+(0.333333x0.75+1x0.25)/0.25)/2=2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C.I.=(2-2)/(2-1)=0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C.R.=0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C.I.H=0.02405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R.I.H=1.24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C.R.H=0.01939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c5</w:t>
      </w:r>
      <w:r>
        <w:rPr>
          <w:rFonts w:ascii="標楷體" w:hAnsi="標楷體" w:cs="Arial" w:eastAsia="標楷體"/>
          <w:b/>
        </w:rPr>
        <w:t>原始矩陣：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1.551846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0.644394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一、計算行總和：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1.551846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0.644394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行總和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1.644394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2.551846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二、將矩陣內數字除以行總和：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0.608127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0.608127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0.391873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0.391873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三、計算列平均，該數值即為該層級內各因素之權重：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076"/>
        <w:gridCol w:w="2076"/>
        <w:gridCol w:w="2077"/>
        <w:gridCol w:w="2076"/>
      </w:tblGrid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權重</w:t>
            </w:r>
            <w:r>
              <w:rPr>
                <w:rFonts w:eastAsia="標楷體" w:cs="Arial" w:ascii="標楷體" w:hAnsi="標楷體"/>
                <w:b/>
              </w:rPr>
              <w:t>(W)</w:t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0.608127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0.608127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0.608127</w:t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0.391873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0.391873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0.391873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四、計算</w:t>
      </w:r>
      <w:r>
        <w:rPr>
          <w:rFonts w:eastAsia="標楷體" w:cs="Arial" w:ascii="標楷體" w:hAnsi="標楷體"/>
          <w:b/>
        </w:rPr>
        <w:t>λmax</w:t>
      </w:r>
      <w:r>
        <w:rPr>
          <w:rFonts w:ascii="標楷體" w:hAnsi="標楷體" w:cs="Arial" w:eastAsia="標楷體"/>
          <w:b/>
        </w:rPr>
        <w:t>、</w:t>
      </w:r>
      <w:r>
        <w:rPr>
          <w:rFonts w:eastAsia="標楷體" w:cs="Arial" w:ascii="標楷體" w:hAnsi="標楷體"/>
          <w:b/>
        </w:rPr>
        <w:t>C.I.</w:t>
      </w:r>
      <w:r>
        <w:rPr>
          <w:rFonts w:ascii="標楷體" w:hAnsi="標楷體" w:cs="Arial" w:eastAsia="標楷體"/>
          <w:b/>
        </w:rPr>
        <w:t>、</w:t>
      </w:r>
      <w:r>
        <w:rPr>
          <w:rFonts w:eastAsia="標楷體" w:cs="Arial" w:ascii="標楷體" w:hAnsi="標楷體"/>
          <w:b/>
        </w:rPr>
        <w:t>C.R.</w:t>
      </w:r>
      <w:r>
        <w:rPr>
          <w:rFonts w:ascii="標楷體" w:hAnsi="標楷體" w:cs="Arial" w:eastAsia="標楷體"/>
          <w:b/>
        </w:rPr>
        <w:t>值：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λmax=</w:t>
      </w:r>
    </w:p>
    <w:p>
      <w:pPr>
        <w:pStyle w:val="Normal"/>
        <w:spacing w:before="0" w:after="200"/>
        <w:rPr>
          <w:rFonts w:ascii="Arial" w:hAnsi="Arial" w:eastAsia="標楷體" w:cs="Arial"/>
        </w:rPr>
      </w:pPr>
      <w:r>
        <w:rPr>
          <w:rFonts w:eastAsia="標楷體" w:cs="Arial" w:ascii="Arial" w:hAnsi="Arial"/>
        </w:rPr>
        <w:t>((1x0.608127+1.551846x0.391873)/0.608127+(0.644394x0.608127+1x0.391873)/0.391873)/2=2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C.I.=(2-2)/(2-1)=0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C.R.=0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C.I.H=0.02405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R.I.H=1.24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C.R.H=0.01939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c6</w:t>
      </w:r>
      <w:r>
        <w:rPr>
          <w:rFonts w:ascii="標楷體" w:hAnsi="標楷體" w:cs="Arial" w:eastAsia="標楷體"/>
          <w:b/>
        </w:rPr>
        <w:t>原始矩陣：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1.551846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0.644394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一、計算行總和：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1.551846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0.644394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1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行總和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1.644394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2.551846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二、將矩陣內數字除以行總和：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768"/>
        <w:gridCol w:w="2769"/>
        <w:gridCol w:w="276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0.608127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0.608127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0.391873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0.391873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三、計算列平均，該數值即為該層級內各因素之權重：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076"/>
        <w:gridCol w:w="2076"/>
        <w:gridCol w:w="2077"/>
        <w:gridCol w:w="2076"/>
      </w:tblGrid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D7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D7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D7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D7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權重</w:t>
            </w:r>
            <w:r>
              <w:rPr>
                <w:rFonts w:eastAsia="標楷體" w:cs="Arial" w:ascii="標楷體" w:hAnsi="標楷體"/>
                <w:b/>
              </w:rPr>
              <w:t>(W)</w:t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D7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A</w:t>
            </w:r>
            <w:r>
              <w:rPr>
                <w:rFonts w:ascii="標楷體" w:hAnsi="標楷體" w:cs="Arial" w:eastAsia="標楷體"/>
                <w:b/>
              </w:rPr>
              <w:t>原來倉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D7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0.608127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D7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0.608127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D7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0.608127</w:t>
            </w:r>
          </w:p>
        </w:tc>
      </w:tr>
      <w:tr>
        <w:trPr/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D7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B</w:t>
            </w:r>
            <w:r>
              <w:rPr>
                <w:rFonts w:ascii="標楷體" w:hAnsi="標楷體" w:cs="Arial" w:eastAsia="標楷體"/>
                <w:b/>
              </w:rPr>
              <w:t>新建倉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D7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0.391873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D7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  <w:t>0.391873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D7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0.391873</w:t>
            </w:r>
          </w:p>
        </w:tc>
      </w:tr>
    </w:tbl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20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四、計算</w:t>
      </w:r>
      <w:r>
        <w:rPr>
          <w:rFonts w:eastAsia="標楷體" w:cs="Arial" w:ascii="標楷體" w:hAnsi="標楷體"/>
          <w:b/>
        </w:rPr>
        <w:t>λmax</w:t>
      </w:r>
      <w:r>
        <w:rPr>
          <w:rFonts w:ascii="標楷體" w:hAnsi="標楷體" w:cs="Arial" w:eastAsia="標楷體"/>
          <w:b/>
        </w:rPr>
        <w:t>、</w:t>
      </w:r>
      <w:r>
        <w:rPr>
          <w:rFonts w:eastAsia="標楷體" w:cs="Arial" w:ascii="標楷體" w:hAnsi="標楷體"/>
          <w:b/>
        </w:rPr>
        <w:t>C.I.</w:t>
      </w:r>
      <w:r>
        <w:rPr>
          <w:rFonts w:ascii="標楷體" w:hAnsi="標楷體" w:cs="Arial" w:eastAsia="標楷體"/>
          <w:b/>
        </w:rPr>
        <w:t>、</w:t>
      </w:r>
      <w:r>
        <w:rPr>
          <w:rFonts w:eastAsia="標楷體" w:cs="Arial" w:ascii="標楷體" w:hAnsi="標楷體"/>
          <w:b/>
        </w:rPr>
        <w:t>C.R.</w:t>
      </w:r>
      <w:r>
        <w:rPr>
          <w:rFonts w:ascii="標楷體" w:hAnsi="標楷體" w:cs="Arial" w:eastAsia="標楷體"/>
          <w:b/>
        </w:rPr>
        <w:t>值：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λmax=</w:t>
      </w:r>
    </w:p>
    <w:p>
      <w:pPr>
        <w:pStyle w:val="Normal"/>
        <w:spacing w:before="0" w:after="200"/>
        <w:rPr>
          <w:rFonts w:ascii="Arial" w:hAnsi="Arial" w:eastAsia="標楷體" w:cs="Arial"/>
        </w:rPr>
      </w:pPr>
      <w:r>
        <w:rPr>
          <w:rFonts w:eastAsia="標楷體" w:cs="Arial" w:ascii="Arial" w:hAnsi="Arial"/>
        </w:rPr>
        <w:t>((1x0.608127+1.551846x0.391873)/0.608127+(0.644394x0.608127+1x0.391873)/0.391873)/2=2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C.I.=(2-2)/(2-1)=0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C.R.=0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C.I.H=0.02405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R.I.H=1.24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  <w:t>C.R.H=0.01939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eastAsia="標楷體" w:cs="Arial" w:ascii="標楷體" w:hAnsi="標楷體"/>
          <w:b/>
        </w:rPr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>
          <w:rFonts w:ascii="標楷體" w:hAnsi="標楷體" w:cs="Arial" w:eastAsia="標楷體"/>
          <w:b/>
        </w:rPr>
        <w:t>權重排名：</w:t>
      </w:r>
    </w:p>
    <w:tbl>
      <w:tblPr>
        <w:tblW w:w="83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980"/>
        <w:gridCol w:w="1342"/>
        <w:gridCol w:w="1661"/>
        <w:gridCol w:w="1661"/>
        <w:gridCol w:w="1662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構面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準則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局部權重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整體權重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排名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選擇林口倉用地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0.06814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0.06814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6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選擇林口倉用地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0.320165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0.320165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1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選擇林口倉用地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0.229281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0.229281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2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選擇林口倉用地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0.141342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0.141342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4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選擇林口倉用地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0.14337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0.14337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3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選擇林口倉用地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c6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0.097699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0.097699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  <w:t>5</w:t>
            </w:r>
          </w:p>
        </w:tc>
      </w:tr>
    </w:tbl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/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/>
        <w:t xml:space="preserve">c1 </w:t>
      </w:r>
      <w:r>
        <w:rPr/>
        <w:t>考慮未來可能的擴展需求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/>
        <w:t xml:space="preserve">c2 </w:t>
      </w:r>
      <w:r>
        <w:rPr/>
        <w:t>符合消防法規取得建築使用執照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/>
        <w:t xml:space="preserve">c3 </w:t>
      </w:r>
      <w:r>
        <w:rPr/>
        <w:t>設計合理的倉庫佈局提高存儲和運輸的效率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/>
        <w:t xml:space="preserve">c4 </w:t>
      </w:r>
      <w:r>
        <w:rPr/>
        <w:t>計算購地、建設的總成本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/>
        <w:t xml:space="preserve">c5 </w:t>
      </w:r>
      <w:r>
        <w:rPr/>
        <w:t>考慮長期運營成本、維護和能源消耗</w:t>
      </w:r>
    </w:p>
    <w:p>
      <w:pPr>
        <w:pStyle w:val="Normal"/>
        <w:spacing w:before="0" w:after="60"/>
        <w:rPr>
          <w:rFonts w:ascii="標楷體" w:hAnsi="標楷體" w:eastAsia="標楷體" w:cs="Arial"/>
          <w:b/>
          <w:b/>
        </w:rPr>
      </w:pPr>
      <w:r>
        <w:rPr/>
        <w:t xml:space="preserve">c6 </w:t>
      </w:r>
      <w:r>
        <w:rPr/>
        <w:t>考慮勞動力的供給是否充裕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標楷體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新細明體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TC" w:cs="Noto Sans CJK TC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CJK TC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CJK TC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Noto Sans CJK TC"/>
    </w:rPr>
  </w:style>
  <w:style w:type="paragraph" w:styleId="Style19">
    <w:name w:val="水平線"/>
    <w:basedOn w:val="Normal"/>
    <w:next w:val="Style15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LibreOffice/7.3.7.2$Linux_X86_64 LibreOffice_project/30$Build-2</Application>
  <AppVersion>15.0000</AppVersion>
  <Pages>11</Pages>
  <Words>1496</Words>
  <Characters>4705</Characters>
  <CharactersWithSpaces>4711</CharactersWithSpaces>
  <Paragraphs>591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2024-06-08T06:15:00Z</dcterms:created>
  <dc:creator>tsewen_hong@oil.com.tw</dc:creator>
  <dc:description/>
  <dc:language>zh-TW</dc:language>
  <cp:lastModifiedBy/>
  <dcterms:modified xsi:type="dcterms:W3CDTF">2024-06-10T09:43:45Z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